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052162" w14:textId="77777777" w:rsidR="001C2ECC" w:rsidRPr="00996EA3" w:rsidRDefault="001C2ECC" w:rsidP="00996EA3">
      <w:pPr>
        <w:jc w:val="center"/>
        <w:rPr>
          <w:rFonts w:ascii="Times New Roman" w:hAnsi="Times New Roman" w:cs="Times New Roman"/>
        </w:rPr>
      </w:pPr>
      <w:bookmarkStart w:id="0" w:name="_GoBack"/>
      <w:bookmarkEnd w:id="0"/>
      <w:r w:rsidRPr="00996EA3">
        <w:rPr>
          <w:rStyle w:val="a4"/>
          <w:rFonts w:ascii="Times New Roman" w:hAnsi="Times New Roman" w:cs="Times New Roman"/>
          <w:color w:val="333333"/>
          <w:sz w:val="23"/>
          <w:szCs w:val="23"/>
        </w:rPr>
        <w:t>Акционерам акционерно-коммерческого банка «</w:t>
      </w:r>
      <w:proofErr w:type="spellStart"/>
      <w:r w:rsidRPr="00996EA3">
        <w:rPr>
          <w:rStyle w:val="a4"/>
          <w:rFonts w:ascii="Times New Roman" w:hAnsi="Times New Roman" w:cs="Times New Roman"/>
          <w:color w:val="333333"/>
          <w:sz w:val="23"/>
          <w:szCs w:val="23"/>
        </w:rPr>
        <w:t>Invest</w:t>
      </w:r>
      <w:proofErr w:type="spellEnd"/>
      <w:r w:rsidRPr="00996EA3">
        <w:rPr>
          <w:rStyle w:val="a4"/>
          <w:rFonts w:ascii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996EA3">
        <w:rPr>
          <w:rStyle w:val="a4"/>
          <w:rFonts w:ascii="Times New Roman" w:hAnsi="Times New Roman" w:cs="Times New Roman"/>
          <w:color w:val="333333"/>
          <w:sz w:val="23"/>
          <w:szCs w:val="23"/>
        </w:rPr>
        <w:t>Finance</w:t>
      </w:r>
      <w:proofErr w:type="spellEnd"/>
      <w:r w:rsidRPr="00996EA3">
        <w:rPr>
          <w:rStyle w:val="a4"/>
          <w:rFonts w:ascii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996EA3">
        <w:rPr>
          <w:rStyle w:val="a4"/>
          <w:rFonts w:ascii="Times New Roman" w:hAnsi="Times New Roman" w:cs="Times New Roman"/>
          <w:color w:val="333333"/>
          <w:sz w:val="23"/>
          <w:szCs w:val="23"/>
        </w:rPr>
        <w:t>Bank</w:t>
      </w:r>
      <w:proofErr w:type="spellEnd"/>
      <w:r w:rsidRPr="00996EA3">
        <w:rPr>
          <w:rStyle w:val="a4"/>
          <w:rFonts w:ascii="Times New Roman" w:hAnsi="Times New Roman" w:cs="Times New Roman"/>
          <w:color w:val="333333"/>
          <w:sz w:val="23"/>
          <w:szCs w:val="23"/>
        </w:rPr>
        <w:t>»</w:t>
      </w:r>
    </w:p>
    <w:p w14:paraId="78DEAF0C" w14:textId="77777777" w:rsidR="001C2ECC" w:rsidRPr="00996EA3" w:rsidRDefault="001C2ECC" w:rsidP="00996EA3">
      <w:pPr>
        <w:jc w:val="center"/>
        <w:rPr>
          <w:rFonts w:ascii="Times New Roman" w:hAnsi="Times New Roman" w:cs="Times New Roman"/>
        </w:rPr>
      </w:pPr>
      <w:r w:rsidRPr="00996EA3">
        <w:rPr>
          <w:rStyle w:val="a4"/>
          <w:rFonts w:ascii="Times New Roman" w:hAnsi="Times New Roman" w:cs="Times New Roman"/>
          <w:color w:val="333333"/>
          <w:sz w:val="23"/>
          <w:szCs w:val="23"/>
        </w:rPr>
        <w:t>УВАЖАЕМЫЕ АКЦИОНЕРЫ!</w:t>
      </w:r>
    </w:p>
    <w:p w14:paraId="11EE68B5" w14:textId="77777777" w:rsidR="001C2ECC" w:rsidRPr="00996EA3" w:rsidRDefault="001C2ECC" w:rsidP="00996EA3">
      <w:pPr>
        <w:jc w:val="both"/>
        <w:rPr>
          <w:rFonts w:ascii="Times New Roman" w:hAnsi="Times New Roman" w:cs="Times New Roman"/>
        </w:rPr>
      </w:pPr>
      <w:r w:rsidRPr="00996EA3">
        <w:rPr>
          <w:rFonts w:ascii="Times New Roman" w:hAnsi="Times New Roman" w:cs="Times New Roman"/>
        </w:rPr>
        <w:t>Согласно решению заседания Совета от 02 сентября 2020 года АКБ «</w:t>
      </w:r>
      <w:proofErr w:type="spellStart"/>
      <w:r w:rsidRPr="00996EA3">
        <w:rPr>
          <w:rFonts w:ascii="Times New Roman" w:hAnsi="Times New Roman" w:cs="Times New Roman"/>
        </w:rPr>
        <w:t>InFinBank</w:t>
      </w:r>
      <w:proofErr w:type="spellEnd"/>
      <w:r w:rsidRPr="00996EA3">
        <w:rPr>
          <w:rFonts w:ascii="Times New Roman" w:hAnsi="Times New Roman" w:cs="Times New Roman"/>
        </w:rPr>
        <w:t>», сообщается о проведении годового общего собрания акционеров Банка </w:t>
      </w:r>
      <w:r w:rsidRPr="00996EA3">
        <w:rPr>
          <w:rStyle w:val="a4"/>
          <w:rFonts w:ascii="Times New Roman" w:hAnsi="Times New Roman" w:cs="Times New Roman"/>
          <w:color w:val="333333"/>
          <w:sz w:val="23"/>
          <w:szCs w:val="23"/>
        </w:rPr>
        <w:t>29 сентября 2020 года в 15.00 часов</w:t>
      </w:r>
      <w:r w:rsidRPr="00996EA3">
        <w:rPr>
          <w:rFonts w:ascii="Times New Roman" w:hAnsi="Times New Roman" w:cs="Times New Roman"/>
        </w:rPr>
        <w:t>, в конференц-зале АКБ «</w:t>
      </w:r>
      <w:proofErr w:type="spellStart"/>
      <w:r w:rsidRPr="00996EA3">
        <w:rPr>
          <w:rFonts w:ascii="Times New Roman" w:hAnsi="Times New Roman" w:cs="Times New Roman"/>
        </w:rPr>
        <w:t>InFinBank</w:t>
      </w:r>
      <w:proofErr w:type="spellEnd"/>
      <w:r w:rsidRPr="00996EA3">
        <w:rPr>
          <w:rFonts w:ascii="Times New Roman" w:hAnsi="Times New Roman" w:cs="Times New Roman"/>
        </w:rPr>
        <w:t xml:space="preserve">», расположенного по адресу: город Ташкент, улица </w:t>
      </w:r>
      <w:proofErr w:type="spellStart"/>
      <w:r w:rsidRPr="00996EA3">
        <w:rPr>
          <w:rFonts w:ascii="Times New Roman" w:hAnsi="Times New Roman" w:cs="Times New Roman"/>
        </w:rPr>
        <w:t>Т.Шевченко</w:t>
      </w:r>
      <w:proofErr w:type="spellEnd"/>
      <w:r w:rsidRPr="00996EA3">
        <w:rPr>
          <w:rFonts w:ascii="Times New Roman" w:hAnsi="Times New Roman" w:cs="Times New Roman"/>
        </w:rPr>
        <w:t>, дом-1.</w:t>
      </w:r>
    </w:p>
    <w:p w14:paraId="02339949" w14:textId="77777777" w:rsidR="001C2ECC" w:rsidRPr="00996EA3" w:rsidRDefault="001C2ECC" w:rsidP="00996EA3">
      <w:pPr>
        <w:jc w:val="both"/>
        <w:rPr>
          <w:rFonts w:ascii="Times New Roman" w:hAnsi="Times New Roman" w:cs="Times New Roman"/>
        </w:rPr>
      </w:pPr>
      <w:r w:rsidRPr="00996EA3">
        <w:rPr>
          <w:rStyle w:val="a4"/>
          <w:rFonts w:ascii="Times New Roman" w:hAnsi="Times New Roman" w:cs="Times New Roman"/>
          <w:color w:val="333333"/>
          <w:sz w:val="23"/>
          <w:szCs w:val="23"/>
        </w:rPr>
        <w:t>Повестка дня собрания:</w:t>
      </w:r>
    </w:p>
    <w:p w14:paraId="108C3B79" w14:textId="77777777" w:rsidR="001C2ECC" w:rsidRPr="00996EA3" w:rsidRDefault="001C2ECC" w:rsidP="00996EA3">
      <w:pPr>
        <w:jc w:val="both"/>
        <w:rPr>
          <w:rFonts w:ascii="Times New Roman" w:hAnsi="Times New Roman" w:cs="Times New Roman"/>
        </w:rPr>
      </w:pPr>
      <w:r w:rsidRPr="00996EA3">
        <w:rPr>
          <w:rFonts w:ascii="Times New Roman" w:hAnsi="Times New Roman" w:cs="Times New Roman"/>
        </w:rPr>
        <w:t>1. Утверждение состава Счетной комиссии банка;</w:t>
      </w:r>
    </w:p>
    <w:p w14:paraId="6ED23C0A" w14:textId="77777777" w:rsidR="001C2ECC" w:rsidRPr="00996EA3" w:rsidRDefault="001C2ECC" w:rsidP="00996EA3">
      <w:pPr>
        <w:jc w:val="both"/>
        <w:rPr>
          <w:rFonts w:ascii="Times New Roman" w:hAnsi="Times New Roman" w:cs="Times New Roman"/>
        </w:rPr>
      </w:pPr>
      <w:r w:rsidRPr="00996EA3">
        <w:rPr>
          <w:rFonts w:ascii="Times New Roman" w:hAnsi="Times New Roman" w:cs="Times New Roman"/>
        </w:rPr>
        <w:t>2. Утверждение регламента Общего собрания акционеров;</w:t>
      </w:r>
    </w:p>
    <w:p w14:paraId="12564D7D" w14:textId="77777777" w:rsidR="001C2ECC" w:rsidRPr="00996EA3" w:rsidRDefault="001C2ECC" w:rsidP="00996EA3">
      <w:pPr>
        <w:jc w:val="both"/>
        <w:rPr>
          <w:rFonts w:ascii="Times New Roman" w:hAnsi="Times New Roman" w:cs="Times New Roman"/>
        </w:rPr>
      </w:pPr>
      <w:r w:rsidRPr="00996EA3">
        <w:rPr>
          <w:rFonts w:ascii="Times New Roman" w:hAnsi="Times New Roman" w:cs="Times New Roman"/>
        </w:rPr>
        <w:t>3. Заслушивание отчета Совета банка по итогам 2019 года, о принимаемых мерах по достижению стратегии развития банка;</w:t>
      </w:r>
    </w:p>
    <w:p w14:paraId="13E75FA6" w14:textId="77777777" w:rsidR="001C2ECC" w:rsidRPr="00996EA3" w:rsidRDefault="001C2ECC" w:rsidP="00996EA3">
      <w:pPr>
        <w:jc w:val="both"/>
        <w:rPr>
          <w:rFonts w:ascii="Times New Roman" w:hAnsi="Times New Roman" w:cs="Times New Roman"/>
        </w:rPr>
      </w:pPr>
      <w:r w:rsidRPr="00996EA3">
        <w:rPr>
          <w:rFonts w:ascii="Times New Roman" w:hAnsi="Times New Roman" w:cs="Times New Roman"/>
        </w:rPr>
        <w:t>4. Утверждение годового отчета Правления по итогам 2019 года о финансово-хозяйственных деятельности банка и о приоритетных задачах, намеченных на 2020 год;</w:t>
      </w:r>
    </w:p>
    <w:p w14:paraId="2E4D0F5D" w14:textId="77777777" w:rsidR="001C2ECC" w:rsidRPr="00996EA3" w:rsidRDefault="001C2ECC" w:rsidP="00996EA3">
      <w:pPr>
        <w:jc w:val="both"/>
        <w:rPr>
          <w:rFonts w:ascii="Times New Roman" w:hAnsi="Times New Roman" w:cs="Times New Roman"/>
        </w:rPr>
      </w:pPr>
      <w:r w:rsidRPr="00996EA3">
        <w:rPr>
          <w:rFonts w:ascii="Times New Roman" w:hAnsi="Times New Roman" w:cs="Times New Roman"/>
        </w:rPr>
        <w:t>5. Утверждение отчета Ревизионной комиссии по итогам проверки финансово-хозяйственной деятельности банка за 2019 год и избрание её состава на 2020 год;</w:t>
      </w:r>
    </w:p>
    <w:p w14:paraId="5D533521" w14:textId="77777777" w:rsidR="001C2ECC" w:rsidRPr="00996EA3" w:rsidRDefault="001C2ECC" w:rsidP="00996EA3">
      <w:pPr>
        <w:jc w:val="both"/>
        <w:rPr>
          <w:rFonts w:ascii="Times New Roman" w:hAnsi="Times New Roman" w:cs="Times New Roman"/>
        </w:rPr>
      </w:pPr>
      <w:r w:rsidRPr="00996EA3">
        <w:rPr>
          <w:rFonts w:ascii="Times New Roman" w:hAnsi="Times New Roman" w:cs="Times New Roman"/>
        </w:rPr>
        <w:t>6. Распределение чистой прибыли банка по итогам 2019 года;</w:t>
      </w:r>
    </w:p>
    <w:p w14:paraId="5C2A24BA" w14:textId="77777777" w:rsidR="001C2ECC" w:rsidRPr="00996EA3" w:rsidRDefault="001C2ECC" w:rsidP="00996EA3">
      <w:pPr>
        <w:jc w:val="both"/>
        <w:rPr>
          <w:rFonts w:ascii="Times New Roman" w:hAnsi="Times New Roman" w:cs="Times New Roman"/>
        </w:rPr>
      </w:pPr>
      <w:r w:rsidRPr="00996EA3">
        <w:rPr>
          <w:rFonts w:ascii="Times New Roman" w:hAnsi="Times New Roman" w:cs="Times New Roman"/>
        </w:rPr>
        <w:t>7. Избрание членов Совета банка;</w:t>
      </w:r>
    </w:p>
    <w:p w14:paraId="57CFE96E" w14:textId="77777777" w:rsidR="001C2ECC" w:rsidRPr="00996EA3" w:rsidRDefault="001C2ECC" w:rsidP="00996EA3">
      <w:pPr>
        <w:jc w:val="both"/>
        <w:rPr>
          <w:rFonts w:ascii="Times New Roman" w:hAnsi="Times New Roman" w:cs="Times New Roman"/>
        </w:rPr>
      </w:pPr>
      <w:r w:rsidRPr="00996EA3">
        <w:rPr>
          <w:rFonts w:ascii="Times New Roman" w:hAnsi="Times New Roman" w:cs="Times New Roman"/>
        </w:rPr>
        <w:t>8. Избрание Председателя Правления банка;</w:t>
      </w:r>
    </w:p>
    <w:p w14:paraId="5E3B1672" w14:textId="77777777" w:rsidR="001C2ECC" w:rsidRPr="00996EA3" w:rsidRDefault="001C2ECC" w:rsidP="00996EA3">
      <w:pPr>
        <w:jc w:val="both"/>
        <w:rPr>
          <w:rFonts w:ascii="Times New Roman" w:hAnsi="Times New Roman" w:cs="Times New Roman"/>
        </w:rPr>
      </w:pPr>
      <w:r w:rsidRPr="00996EA3">
        <w:rPr>
          <w:rFonts w:ascii="Times New Roman" w:hAnsi="Times New Roman" w:cs="Times New Roman"/>
        </w:rPr>
        <w:t>9. Определение долгосрочной и краткосрочной стратегии развития банка.</w:t>
      </w:r>
    </w:p>
    <w:p w14:paraId="1BD90C6D" w14:textId="22666CF5" w:rsidR="001C2ECC" w:rsidRPr="00996EA3" w:rsidRDefault="001C2ECC" w:rsidP="00996EA3">
      <w:pPr>
        <w:jc w:val="both"/>
        <w:rPr>
          <w:rFonts w:ascii="Times New Roman" w:hAnsi="Times New Roman" w:cs="Times New Roman"/>
        </w:rPr>
      </w:pPr>
      <w:r w:rsidRPr="00996EA3">
        <w:rPr>
          <w:rFonts w:ascii="Times New Roman" w:hAnsi="Times New Roman" w:cs="Times New Roman"/>
        </w:rPr>
        <w:t xml:space="preserve">Список акционеров, имеющих право на участие на годовом общем собрании акционеров, будет составлен по состоянию на </w:t>
      </w:r>
      <w:r w:rsidR="00996EA3" w:rsidRPr="00996EA3">
        <w:rPr>
          <w:rFonts w:ascii="Times New Roman" w:hAnsi="Times New Roman" w:cs="Times New Roman"/>
        </w:rPr>
        <w:t>23</w:t>
      </w:r>
      <w:r w:rsidRPr="00996EA3">
        <w:rPr>
          <w:rFonts w:ascii="Times New Roman" w:hAnsi="Times New Roman" w:cs="Times New Roman"/>
        </w:rPr>
        <w:t xml:space="preserve"> </w:t>
      </w:r>
      <w:r w:rsidR="00996EA3">
        <w:rPr>
          <w:rFonts w:ascii="Times New Roman" w:hAnsi="Times New Roman" w:cs="Times New Roman"/>
          <w:lang w:val="uz-Cyrl-UZ"/>
        </w:rPr>
        <w:t>сентября</w:t>
      </w:r>
      <w:r w:rsidRPr="00996EA3">
        <w:rPr>
          <w:rFonts w:ascii="Times New Roman" w:hAnsi="Times New Roman" w:cs="Times New Roman"/>
        </w:rPr>
        <w:t xml:space="preserve"> 20</w:t>
      </w:r>
      <w:r w:rsidR="001D2631">
        <w:rPr>
          <w:rFonts w:ascii="Times New Roman" w:hAnsi="Times New Roman" w:cs="Times New Roman"/>
        </w:rPr>
        <w:t>20</w:t>
      </w:r>
      <w:r w:rsidRPr="00996EA3">
        <w:rPr>
          <w:rFonts w:ascii="Times New Roman" w:hAnsi="Times New Roman" w:cs="Times New Roman"/>
        </w:rPr>
        <w:t xml:space="preserve"> года.</w:t>
      </w:r>
    </w:p>
    <w:p w14:paraId="70BE727C" w14:textId="77777777" w:rsidR="001C2ECC" w:rsidRPr="00996EA3" w:rsidRDefault="001C2ECC" w:rsidP="00996EA3">
      <w:pPr>
        <w:jc w:val="both"/>
        <w:rPr>
          <w:rFonts w:ascii="Times New Roman" w:hAnsi="Times New Roman" w:cs="Times New Roman"/>
        </w:rPr>
      </w:pPr>
      <w:r w:rsidRPr="00996EA3">
        <w:rPr>
          <w:rFonts w:ascii="Times New Roman" w:hAnsi="Times New Roman" w:cs="Times New Roman"/>
        </w:rPr>
        <w:t xml:space="preserve">Совет Банка просит акционеров и представителей акционеров </w:t>
      </w:r>
      <w:proofErr w:type="spellStart"/>
      <w:r w:rsidRPr="00996EA3">
        <w:rPr>
          <w:rFonts w:ascii="Times New Roman" w:hAnsi="Times New Roman" w:cs="Times New Roman"/>
        </w:rPr>
        <w:t>придти</w:t>
      </w:r>
      <w:proofErr w:type="spellEnd"/>
      <w:r w:rsidRPr="00996EA3">
        <w:rPr>
          <w:rFonts w:ascii="Times New Roman" w:hAnsi="Times New Roman" w:cs="Times New Roman"/>
        </w:rPr>
        <w:t xml:space="preserve"> на собрание с документом, удостоверяющим личность, представителей акционеров юридических лиц предоставить доверенность со документом, удостоверяющим личность.</w:t>
      </w:r>
    </w:p>
    <w:p w14:paraId="553AE46D" w14:textId="77777777" w:rsidR="001C2ECC" w:rsidRPr="00996EA3" w:rsidRDefault="001C2ECC" w:rsidP="00996EA3">
      <w:pPr>
        <w:jc w:val="both"/>
        <w:rPr>
          <w:rFonts w:ascii="Times New Roman" w:hAnsi="Times New Roman" w:cs="Times New Roman"/>
        </w:rPr>
      </w:pPr>
      <w:r w:rsidRPr="00996EA3">
        <w:rPr>
          <w:rFonts w:ascii="Times New Roman" w:hAnsi="Times New Roman" w:cs="Times New Roman"/>
        </w:rPr>
        <w:t>Регистрация участников собрания начнется в 14.30 часов 29 сентября 2020 года и заканчивается в 15.00 часов.</w:t>
      </w:r>
    </w:p>
    <w:p w14:paraId="4F59FA4B" w14:textId="77777777" w:rsidR="001C2ECC" w:rsidRPr="00996EA3" w:rsidRDefault="001C2ECC" w:rsidP="00996EA3">
      <w:pPr>
        <w:jc w:val="both"/>
        <w:rPr>
          <w:rFonts w:ascii="Times New Roman" w:hAnsi="Times New Roman" w:cs="Times New Roman"/>
        </w:rPr>
      </w:pPr>
      <w:r w:rsidRPr="00996EA3">
        <w:rPr>
          <w:rFonts w:ascii="Times New Roman" w:hAnsi="Times New Roman" w:cs="Times New Roman"/>
        </w:rPr>
        <w:t xml:space="preserve">За дополнительной информацией, касающейся повестки дня, просим Вас обращаться по адресу город Ташкент, улица </w:t>
      </w:r>
      <w:proofErr w:type="spellStart"/>
      <w:r w:rsidRPr="00996EA3">
        <w:rPr>
          <w:rFonts w:ascii="Times New Roman" w:hAnsi="Times New Roman" w:cs="Times New Roman"/>
        </w:rPr>
        <w:t>Т.Шевченко</w:t>
      </w:r>
      <w:proofErr w:type="spellEnd"/>
      <w:r w:rsidRPr="00996EA3">
        <w:rPr>
          <w:rFonts w:ascii="Times New Roman" w:hAnsi="Times New Roman" w:cs="Times New Roman"/>
        </w:rPr>
        <w:t>, дом-1, а также по телефонному номеру: 71-202-50-60.</w:t>
      </w:r>
    </w:p>
    <w:p w14:paraId="49E40123" w14:textId="77777777" w:rsidR="001C2ECC" w:rsidRPr="00996EA3" w:rsidRDefault="001C2ECC" w:rsidP="00996EA3">
      <w:pPr>
        <w:jc w:val="both"/>
        <w:rPr>
          <w:rFonts w:ascii="Times New Roman" w:hAnsi="Times New Roman" w:cs="Times New Roman"/>
        </w:rPr>
      </w:pPr>
      <w:r w:rsidRPr="00996EA3">
        <w:rPr>
          <w:rFonts w:ascii="Times New Roman" w:hAnsi="Times New Roman" w:cs="Times New Roman"/>
        </w:rPr>
        <w:t xml:space="preserve">Адрес </w:t>
      </w:r>
      <w:proofErr w:type="spellStart"/>
      <w:r w:rsidRPr="00996EA3">
        <w:rPr>
          <w:rFonts w:ascii="Times New Roman" w:hAnsi="Times New Roman" w:cs="Times New Roman"/>
        </w:rPr>
        <w:t>элекронной</w:t>
      </w:r>
      <w:proofErr w:type="spellEnd"/>
      <w:r w:rsidRPr="00996EA3">
        <w:rPr>
          <w:rFonts w:ascii="Times New Roman" w:hAnsi="Times New Roman" w:cs="Times New Roman"/>
        </w:rPr>
        <w:t xml:space="preserve"> почты и веб-сайта банка–</w:t>
      </w:r>
      <w:r w:rsidRPr="00996EA3">
        <w:rPr>
          <w:rStyle w:val="a4"/>
          <w:rFonts w:ascii="Times New Roman" w:hAnsi="Times New Roman" w:cs="Times New Roman"/>
          <w:color w:val="333333"/>
          <w:sz w:val="23"/>
          <w:szCs w:val="23"/>
        </w:rPr>
        <w:t>info@infinbank.com, www.infinbank.com</w:t>
      </w:r>
    </w:p>
    <w:p w14:paraId="4B0C7926" w14:textId="77777777" w:rsidR="001C2ECC" w:rsidRPr="00996EA3" w:rsidRDefault="001C2ECC" w:rsidP="00996EA3">
      <w:pPr>
        <w:jc w:val="both"/>
        <w:rPr>
          <w:rFonts w:ascii="Times New Roman" w:hAnsi="Times New Roman" w:cs="Times New Roman"/>
          <w:lang w:val="en-US"/>
        </w:rPr>
      </w:pPr>
      <w:r w:rsidRPr="00996EA3">
        <w:rPr>
          <w:rStyle w:val="a4"/>
          <w:rFonts w:ascii="Times New Roman" w:hAnsi="Times New Roman" w:cs="Times New Roman"/>
          <w:color w:val="333333"/>
          <w:sz w:val="23"/>
          <w:szCs w:val="23"/>
        </w:rPr>
        <w:t>Совет Банка</w:t>
      </w:r>
    </w:p>
    <w:p w14:paraId="3890940D" w14:textId="77777777" w:rsidR="00AD0456" w:rsidRPr="00996EA3" w:rsidRDefault="00AD0456" w:rsidP="00996EA3">
      <w:pPr>
        <w:jc w:val="both"/>
        <w:rPr>
          <w:rFonts w:ascii="Times New Roman" w:hAnsi="Times New Roman" w:cs="Times New Roman"/>
        </w:rPr>
      </w:pPr>
    </w:p>
    <w:sectPr w:rsidR="00AD0456" w:rsidRPr="00996E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2ECC"/>
    <w:rsid w:val="001C2ECC"/>
    <w:rsid w:val="001D2631"/>
    <w:rsid w:val="003D787E"/>
    <w:rsid w:val="008E742F"/>
    <w:rsid w:val="00996EA3"/>
    <w:rsid w:val="00AD0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9B811C"/>
  <w15:chartTrackingRefBased/>
  <w15:docId w15:val="{1AA87327-DD37-4F17-9E8F-A6B35846F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C2E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C2EC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9699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276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KAPDEPO IC</dc:creator>
  <cp:keywords/>
  <dc:description/>
  <cp:lastModifiedBy>KAPDEPO IC</cp:lastModifiedBy>
  <cp:revision>2</cp:revision>
  <dcterms:created xsi:type="dcterms:W3CDTF">2020-09-04T11:15:00Z</dcterms:created>
  <dcterms:modified xsi:type="dcterms:W3CDTF">2020-09-04T11:15:00Z</dcterms:modified>
</cp:coreProperties>
</file>